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64262F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34952">
        <w:rPr>
          <w:rFonts w:ascii="Times New Roman" w:hAnsi="Times New Roman"/>
          <w:sz w:val="28"/>
          <w:szCs w:val="28"/>
        </w:rPr>
        <w:t>.05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 w:rsidR="0093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C38"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934952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квартал 202</w:t>
      </w:r>
      <w:r w:rsidR="0064262F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93495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6426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64262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</w:t>
      </w:r>
      <w:r w:rsidR="00295421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FC590F">
        <w:rPr>
          <w:sz w:val="28"/>
          <w:szCs w:val="28"/>
        </w:rPr>
        <w:t xml:space="preserve"> муниципального образования         </w:t>
      </w:r>
      <w:r>
        <w:rPr>
          <w:sz w:val="28"/>
          <w:szCs w:val="28"/>
        </w:rPr>
        <w:t xml:space="preserve">                             М.В. Гайдук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Пономаревского района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Оренбургской области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от </w:t>
      </w:r>
      <w:r w:rsidR="00EF5223">
        <w:rPr>
          <w:rFonts w:ascii="Times New Roman" w:hAnsi="Times New Roman"/>
          <w:sz w:val="28"/>
          <w:szCs w:val="28"/>
        </w:rPr>
        <w:t>26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</w:t>
      </w:r>
      <w:r w:rsidR="00934952">
        <w:rPr>
          <w:rFonts w:ascii="Times New Roman" w:hAnsi="Times New Roman"/>
          <w:sz w:val="28"/>
          <w:szCs w:val="28"/>
        </w:rPr>
        <w:t>5</w:t>
      </w:r>
      <w:r w:rsidRPr="00A95AB2">
        <w:rPr>
          <w:rFonts w:ascii="Times New Roman" w:hAnsi="Times New Roman"/>
          <w:sz w:val="28"/>
          <w:szCs w:val="28"/>
        </w:rPr>
        <w:t>.202</w:t>
      </w:r>
      <w:r w:rsidR="00EF5223">
        <w:rPr>
          <w:rFonts w:ascii="Times New Roman" w:hAnsi="Times New Roman"/>
          <w:sz w:val="28"/>
          <w:szCs w:val="28"/>
        </w:rPr>
        <w:t>3</w:t>
      </w:r>
      <w:r w:rsidR="000C2F4E">
        <w:rPr>
          <w:rFonts w:ascii="Times New Roman" w:hAnsi="Times New Roman"/>
          <w:sz w:val="28"/>
          <w:szCs w:val="28"/>
        </w:rPr>
        <w:t xml:space="preserve"> </w:t>
      </w:r>
      <w:r w:rsidRPr="00A95AB2">
        <w:rPr>
          <w:rFonts w:ascii="Times New Roman" w:hAnsi="Times New Roman"/>
          <w:sz w:val="28"/>
          <w:szCs w:val="28"/>
        </w:rPr>
        <w:t xml:space="preserve">№ </w:t>
      </w:r>
      <w:r w:rsidR="00EF5223">
        <w:rPr>
          <w:rFonts w:ascii="Times New Roman" w:hAnsi="Times New Roman"/>
          <w:sz w:val="28"/>
          <w:szCs w:val="28"/>
        </w:rPr>
        <w:t>102</w:t>
      </w:r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EF5223">
        <w:rPr>
          <w:rFonts w:ascii="Times New Roman" w:hAnsi="Times New Roman"/>
          <w:sz w:val="28"/>
          <w:szCs w:val="28"/>
        </w:rPr>
        <w:t>3</w:t>
      </w:r>
      <w:r w:rsidRPr="00FB3B55">
        <w:rPr>
          <w:rFonts w:ascii="Times New Roman" w:hAnsi="Times New Roman"/>
          <w:sz w:val="28"/>
          <w:szCs w:val="28"/>
        </w:rPr>
        <w:t xml:space="preserve"> квартал </w:t>
      </w:r>
      <w:r w:rsidR="000C2F4E">
        <w:rPr>
          <w:rFonts w:ascii="Times New Roman" w:hAnsi="Times New Roman"/>
          <w:sz w:val="28"/>
          <w:szCs w:val="28"/>
        </w:rPr>
        <w:t>202</w:t>
      </w:r>
      <w:r w:rsidR="00EF5223">
        <w:rPr>
          <w:rFonts w:ascii="Times New Roman" w:hAnsi="Times New Roman"/>
          <w:sz w:val="28"/>
          <w:szCs w:val="28"/>
        </w:rPr>
        <w:t>3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 w:rsidR="005141C0"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 w:rsidR="005141C0"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495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52500A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41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0C2F4E" w:rsidRPr="0052500A" w:rsidRDefault="000C2F4E" w:rsidP="000C2F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11-30 сентября </w:t>
            </w:r>
            <w:r w:rsidR="00EF522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0C2F4E" w:rsidRPr="0052500A" w:rsidRDefault="000C2F4E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03513B" w:rsidRDefault="00FC590F" w:rsidP="000C2F4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C590F" w:rsidRPr="0003513B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C2F4E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5141C0"/>
    <w:rsid w:val="005201BC"/>
    <w:rsid w:val="0052500A"/>
    <w:rsid w:val="00530C38"/>
    <w:rsid w:val="005738E2"/>
    <w:rsid w:val="005D3846"/>
    <w:rsid w:val="0064262F"/>
    <w:rsid w:val="00695102"/>
    <w:rsid w:val="006B7C3A"/>
    <w:rsid w:val="006F620B"/>
    <w:rsid w:val="0072759C"/>
    <w:rsid w:val="007639FE"/>
    <w:rsid w:val="00771646"/>
    <w:rsid w:val="007C74D4"/>
    <w:rsid w:val="0082291C"/>
    <w:rsid w:val="008C2B3C"/>
    <w:rsid w:val="00934952"/>
    <w:rsid w:val="00956666"/>
    <w:rsid w:val="009764C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D17A8F"/>
    <w:rsid w:val="00D3760E"/>
    <w:rsid w:val="00DF6E33"/>
    <w:rsid w:val="00EE310A"/>
    <w:rsid w:val="00EF5223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51C2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46</cp:revision>
  <cp:lastPrinted>2021-01-19T09:31:00Z</cp:lastPrinted>
  <dcterms:created xsi:type="dcterms:W3CDTF">2018-09-25T09:40:00Z</dcterms:created>
  <dcterms:modified xsi:type="dcterms:W3CDTF">2023-05-29T07:45:00Z</dcterms:modified>
</cp:coreProperties>
</file>